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CC" w:rsidRPr="009A1ACC" w:rsidRDefault="009A1ACC" w:rsidP="009A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pl-PL"/>
        </w:rPr>
      </w:pPr>
    </w:p>
    <w:p w:rsidR="009A1ACC" w:rsidRPr="009A1ACC" w:rsidRDefault="009A1ACC" w:rsidP="009A1A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A1ACC" w:rsidRPr="009A1ACC" w:rsidRDefault="009A1ACC" w:rsidP="009A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pl-PL"/>
        </w:rPr>
      </w:pPr>
      <w:r w:rsidRPr="009A1AC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pl-PL"/>
        </w:rPr>
        <w:t>UZASADNIENIE</w:t>
      </w:r>
    </w:p>
    <w:p w:rsidR="009A1ACC" w:rsidRPr="009A1ACC" w:rsidRDefault="009A1ACC" w:rsidP="009A1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organizacjami pozarządowymi jest ustawowym obowiązkiem powiatu. Zgodnie z art. 4 ust. 1 pkt 22 ustawy z dnia 5 czerwca 1998r. o samorządzie powiatowym ( 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2001 r. Nr 142, poz. 1592 z późn.zm.) powiat wykonuje określone ustawami zadania publiczne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>o charakterze ponadgminnym, w tym także w zakresie współpracy z organizacjami pozarządowymi.</w:t>
      </w:r>
    </w:p>
    <w:p w:rsidR="009A1ACC" w:rsidRPr="009A1ACC" w:rsidRDefault="009A1ACC" w:rsidP="009A1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Szczegółowo sferę współpracy organów administracji publicznej </w:t>
      </w: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organizacjami pozarządowymi określa ustawa z dnia 24 kwietnia 2003 roku </w:t>
      </w: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działalności pożytku publicznego i o wolontariacie (Dz. U. z 2010 r. Nr 234, poz. 1536 z </w:t>
      </w:r>
      <w:proofErr w:type="spellStart"/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 Ustawa ta nakłada na organy administracji publicznej obowiązek realizacji zadań ze sfery publicznej, we współpracy z organizacjami pozarządowymi oraz podmiotami prowadzącymi działalność pożytku publicznego, o których mowa  w art. 3 ust. 3 cytowanej ustawy, tj.:</w:t>
      </w:r>
    </w:p>
    <w:p w:rsidR="009A1ACC" w:rsidRPr="009A1ACC" w:rsidRDefault="009A1ACC" w:rsidP="009A1A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osobami prawnymi i jednostkami organizacyjnymi działającymi na podstawie    przepisów   o   stosunku    Państwa    do   Kościoła Katolickiego w Rzeczypospolitej Polskiej, o stosunku Państwa do innych kościołów  i związków wyznaniowych oraz o gwarancjach wolności  sumienia i wyznania, jeżeli ich cele statutowe obejmują prowadzenie działalności pożytku publicznego,</w:t>
      </w:r>
    </w:p>
    <w:p w:rsidR="009A1ACC" w:rsidRPr="009A1ACC" w:rsidRDefault="009A1ACC" w:rsidP="009A1A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stowarzyszeniami jednostek samorządu terytorialnego.</w:t>
      </w:r>
    </w:p>
    <w:p w:rsidR="009A1ACC" w:rsidRPr="009A1ACC" w:rsidRDefault="009A1ACC" w:rsidP="009A1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Podstawowe znaczenie w tej kwestii ma art. 5a cytowanej ustawy, nakładający na organ stanowiący jednostki samorządu terytorialnego obowiązek uchwalania rocznego programu współpracy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organizacjami pozarządowymi oraz podmiotami prowadzącymi działalność pożytku publicznego. </w:t>
      </w:r>
    </w:p>
    <w:p w:rsidR="009A1ACC" w:rsidRPr="009A1ACC" w:rsidRDefault="009A1ACC" w:rsidP="009A1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Projekt Programu i form współpracy Powiatu Jeleniogórskiego z organizacjami pozarządowymi oraz innymi podmiotami w roku 2012, był przedmiotem konsultacji z organizacjami pozarządowymi oraz innymi podmiotami poprzez kartę konsultacyjną, która została wysłana do organizacji nadzorowanych wraz zaproszeniem do wzięcia udziału w konsultacjach. Nadto, opublikowano ją w Biuletynie Informacji Publicznej z możliwością automatycznej wysyłki po jej wypełnieniu. Umieszczono także egzemplarze jej wersji papierowej obok skrytki pocztowej w siedzibie Starostwa., w okresie 1 - 30  września 2011 roku. Tj. w trybie, o którym mowa w § 2 ust. 1 pkt 1 uchwały Rady Powiatu Jeleniogórskiego nr XLVI/268/10 z dnia 30 czerwca 2010 r. w sprawie szczegółowego sposobu konsultowania z organizacjami pozarządowymi i innymi podmiotami projektów aktów prawa miejscowego w dziedzinach dotyczących d </w:t>
      </w:r>
      <w:proofErr w:type="spellStart"/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ziałalności</w:t>
      </w:r>
      <w:proofErr w:type="spellEnd"/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 statutowej tych organizacji (Dz. Urz. Woj. Dol. Nr 134, poz. 2069). Zbiorcze wyniki konsultacji opublikowano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w Biuletynie Informacji Publicznej. </w:t>
      </w:r>
    </w:p>
    <w:p w:rsidR="009A1ACC" w:rsidRPr="009A1ACC" w:rsidRDefault="009A1ACC" w:rsidP="009A1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ab/>
        <w:t xml:space="preserve">Program ureguluje współpracę pomiędzy samorządem Powiatu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 xml:space="preserve">Jeleniogórskiego, a organizacjami pozarządowymi i podmiotami prowadzącymi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 xml:space="preserve">działalność pożytku publicznego, określając zakres oraz formę tej współpracy.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 xml:space="preserve">Szczegółową wysokość środków finansowych przeznaczonych na wsparcie realizacji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 xml:space="preserve">zadań publicznych określa  Rada Powiatu  Jeleniogórskiego w uchwale budżetowej,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natomiast tryb powoływania i zasady działania komisji konkursowych do opiniowa</w:t>
      </w:r>
      <w:bookmarkStart w:id="0" w:name="_GoBack"/>
      <w:bookmarkEnd w:id="0"/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nia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 xml:space="preserve">ofert w otwartych konkursach ofert określa Zarząd Powiatu, dla każdego konkursu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1AC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osobna.</w:t>
      </w:r>
    </w:p>
    <w:p w:rsidR="009A1ACC" w:rsidRPr="009A1ACC" w:rsidRDefault="009A1ACC" w:rsidP="009A1A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pl-PL"/>
        </w:rPr>
      </w:pPr>
    </w:p>
    <w:p w:rsidR="009A1ACC" w:rsidRPr="009A1ACC" w:rsidRDefault="009A1ACC" w:rsidP="009A1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CE7" w:rsidRDefault="00FC4CE7"/>
    <w:sectPr w:rsidR="00FC4CE7" w:rsidSect="00E61B6D">
      <w:pgSz w:w="12240" w:h="15840" w:code="1"/>
      <w:pgMar w:top="1418" w:right="1080" w:bottom="1418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8310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CC"/>
    <w:rsid w:val="009A1ACC"/>
    <w:rsid w:val="00FC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2011-12-12T11:11:00Z</dcterms:created>
  <dcterms:modified xsi:type="dcterms:W3CDTF">2011-12-12T11:12:00Z</dcterms:modified>
</cp:coreProperties>
</file>