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1C022" w14:textId="118FD87A" w:rsidR="00BF2905" w:rsidRPr="00BF2905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BF2905">
        <w:rPr>
          <w:rFonts w:ascii="Times New Roman" w:eastAsia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98097B6" wp14:editId="5A77AA05">
            <wp:simplePos x="0" y="0"/>
            <wp:positionH relativeFrom="column">
              <wp:posOffset>1967230</wp:posOffset>
            </wp:positionH>
            <wp:positionV relativeFrom="paragraph">
              <wp:posOffset>509905</wp:posOffset>
            </wp:positionV>
            <wp:extent cx="1482725" cy="2066290"/>
            <wp:effectExtent l="0" t="0" r="3175" b="0"/>
            <wp:wrapTopAndBottom/>
            <wp:docPr id="1" name="Obraz 1" descr="page1image350426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5042698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eastAsia="Times New Roman" w:hAnsi="Times New Roman,Bold" w:cs="Times New Roman"/>
          <w:color w:val="001E5E"/>
          <w:sz w:val="28"/>
          <w:szCs w:val="28"/>
          <w:lang w:eastAsia="pl-PL"/>
        </w:rPr>
        <w:t xml:space="preserve">        </w:t>
      </w:r>
      <w:r w:rsidR="00BF2905" w:rsidRPr="00BF2905">
        <w:rPr>
          <w:rFonts w:ascii="Times New Roman,Bold" w:eastAsia="Times New Roman" w:hAnsi="Times New Roman,Bold" w:cs="Times New Roman"/>
          <w:color w:val="001E5E"/>
          <w:sz w:val="28"/>
          <w:szCs w:val="28"/>
          <w:lang w:eastAsia="pl-PL"/>
        </w:rPr>
        <w:t xml:space="preserve">PRZEWODNICZĄCY RADY POWIATU JELENIOGÓRSKIEGO </w:t>
      </w:r>
    </w:p>
    <w:p w14:paraId="61E4D1A9" w14:textId="47729688" w:rsidR="00BF2905" w:rsidRPr="00BF2905" w:rsidRDefault="00BF2905" w:rsidP="004539C5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F2905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BF2905">
        <w:rPr>
          <w:rFonts w:ascii="Times New Roman" w:eastAsia="Times New Roman" w:hAnsi="Times New Roman" w:cs="Times New Roman"/>
          <w:lang w:eastAsia="pl-PL"/>
        </w:rPr>
        <w:instrText xml:space="preserve"> INCLUDEPICTURE "/var/folders/lg/07bg91s141525dfbnq7kg41r0000gn/T/com.microsoft.Word/WebArchiveCopyPasteTempFiles/page1image3504269808" \* MERGEFORMATINET </w:instrText>
      </w:r>
      <w:r w:rsidRPr="00BF2905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224C1D3C" w14:textId="54F19343" w:rsidR="00BF2905" w:rsidRPr="00356A95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56A95">
        <w:rPr>
          <w:rFonts w:ascii="Times New Roman,Bold" w:eastAsia="Times New Roman" w:hAnsi="Times New Roman,Bold" w:cs="Times New Roman"/>
          <w:b/>
          <w:color w:val="001E5E"/>
          <w:sz w:val="32"/>
          <w:szCs w:val="32"/>
          <w:lang w:eastAsia="pl-PL"/>
        </w:rPr>
        <w:t xml:space="preserve">                                 </w:t>
      </w:r>
      <w:r w:rsidR="00BF2905" w:rsidRPr="00356A95">
        <w:rPr>
          <w:rFonts w:ascii="Times New Roman,Bold" w:eastAsia="Times New Roman" w:hAnsi="Times New Roman,Bold" w:cs="Times New Roman"/>
          <w:b/>
          <w:color w:val="001E5E"/>
          <w:sz w:val="32"/>
          <w:szCs w:val="32"/>
          <w:lang w:eastAsia="pl-PL"/>
        </w:rPr>
        <w:t xml:space="preserve">EUGENIUSZ KLEŚTA </w:t>
      </w:r>
    </w:p>
    <w:p w14:paraId="5D0A3C4B" w14:textId="3E81FEBE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Zadania i kompetencje Przewodniczącego Rady Powiatu określa ustawa z dnia 5 czerwca 1998 r.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          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o samorządzie powiatowym (Dz. U. z 20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20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014B00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9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20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) oraz Statut Powiatu Jeleniogórskiego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            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(Dz. Urz. Woj. Doln. z 201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8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2981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 z 201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9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6593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). </w:t>
      </w:r>
    </w:p>
    <w:p w14:paraId="6CB7FD9B" w14:textId="3B0217FB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Zadaniem Przewodniczącego Rady Powiatu jest organizowanie pracy Rady oraz prowadzenie obrad Rady. Ponadto Przewodniczący Rady Powiatu kieruje akty prawa miejscowego uchwalone przez Radę Powiatu do publikacji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w Dzienniku Urzędowym Województwa Dolnośląskiego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 dokonuje analizy danych zawartych w oświadczeniac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h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majątkowych radnych oraz wykonuje czynności z zakresu prawa pracy wobec Starosty, związane z nawiązaniem i rozwiązaniem stosunku pracy. Przewodniczący Rady Powiatu Jeleniogórskiego uprawniony jest do: </w:t>
      </w:r>
    </w:p>
    <w:p w14:paraId="4DA58471" w14:textId="7FBDC838" w:rsidR="00BF2905" w:rsidRPr="00356A95" w:rsidRDefault="00BF2905" w:rsidP="004539C5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1)  składania oświadczeń w sprawach, które były przedmiotem obrad Rady lub komisji, 2)  reprezentowania Rady na zewnątrz. </w:t>
      </w:r>
    </w:p>
    <w:p w14:paraId="61D6C2CF" w14:textId="52AB64A7" w:rsidR="00BF2905" w:rsidRPr="00014B00" w:rsidRDefault="00BF2905" w:rsidP="004539C5">
      <w:pPr>
        <w:spacing w:before="100" w:beforeAutospacing="1" w:after="100" w:afterAutospacing="1"/>
        <w:ind w:left="720"/>
        <w:jc w:val="both"/>
        <w:rPr>
          <w:rFonts w:ascii="Times New Roman,Bold" w:eastAsia="Times New Roman" w:hAnsi="Times New Roman,Bold" w:cs="Times New Roman"/>
          <w:b/>
          <w:color w:val="002060"/>
          <w:lang w:eastAsia="pl-PL"/>
        </w:rPr>
      </w:pPr>
      <w:r w:rsidRPr="00014B00">
        <w:rPr>
          <w:rFonts w:ascii="Times New Roman,Bold" w:eastAsia="Times New Roman" w:hAnsi="Times New Roman,Bold" w:cs="Times New Roman"/>
          <w:b/>
          <w:color w:val="002060"/>
          <w:lang w:eastAsia="pl-PL"/>
        </w:rPr>
        <w:t xml:space="preserve">PRZEWODNICZĄCY RADY POWIATU JELENIOGÓRSKIEGO: </w:t>
      </w:r>
    </w:p>
    <w:p w14:paraId="719BDAC2" w14:textId="03242836" w:rsidR="00BD1C28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VI  Kadencji 2018 </w:t>
      </w:r>
      <w:r w:rsidR="00C57C95"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–</w:t>
      </w: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2023</w:t>
      </w:r>
      <w:r w:rsid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</w:t>
      </w:r>
    </w:p>
    <w:p w14:paraId="03B94FFC" w14:textId="2F33B7C0" w:rsidR="00BD1C28" w:rsidRDefault="00BD1C28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Eugeniusz Kleśt</w:t>
      </w:r>
      <w:r w:rsid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a</w:t>
      </w:r>
    </w:p>
    <w:p w14:paraId="036BCB39" w14:textId="6A0DF7A7" w:rsidR="00014B00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uchwała nr  I/1/2018 z Rady Powiatu Jeleniogórskiego z  dnia 2</w:t>
      </w:r>
      <w:r w:rsidR="0066354E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listopada 2018 r.</w:t>
      </w:r>
      <w:r w:rsidR="00545B0C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w sprawie wyporu Przewodniczącego Rady Powiatu jeleniogórskiego</w:t>
      </w:r>
    </w:p>
    <w:p w14:paraId="06FC5E49" w14:textId="03C80D0F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>V Kadencja 2014 -</w:t>
      </w:r>
      <w:r w:rsid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P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2018 </w:t>
      </w:r>
    </w:p>
    <w:p w14:paraId="3C25E9AA" w14:textId="5B66FF8C" w:rsidR="00C57C95" w:rsidRPr="00BD1C2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Eugeniusz Kleśta</w:t>
      </w:r>
    </w:p>
    <w:p w14:paraId="162E8C1D" w14:textId="0AB9DCA2" w:rsid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XII/71/2015 Rady Powiatu Jeleniogórskiego z dnia 27 listopada 2015 r. w sprawie </w:t>
      </w:r>
      <w:r w:rsid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   </w:t>
      </w: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>wyboru Przewodniczącego Rady Powiatu Jeleniogórskiego</w:t>
      </w:r>
    </w:p>
    <w:p w14:paraId="291329B0" w14:textId="77777777" w:rsid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41CED66" w14:textId="77777777" w:rsid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769CC12" w14:textId="5F330A3F" w:rsidR="00BF2905" w:rsidRPr="00014B00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lastRenderedPageBreak/>
        <w:t xml:space="preserve">Jerzy Pokój </w:t>
      </w:r>
    </w:p>
    <w:p w14:paraId="60C6B6FD" w14:textId="6251C1E6" w:rsidR="00BF2905" w:rsidRP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XII/70/2015 Rady Powiatu Jeleniogórskiego z dnia 27 listopada 2015 r. w sprawie odwołania radnego Jerzego Pokoja z funkcji Przewodniczącego Rady Powiatu Jeleniogórskiego </w:t>
      </w:r>
    </w:p>
    <w:p w14:paraId="4266E9B1" w14:textId="5D91E79A" w:rsidR="00BF2905" w:rsidRP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I/1/14 Rady Powiatu Jeleniogórskiego z dnia 1 grudnia 2014 r. w sprawie wyboru Przewodniczącego Rady Powiatu Jeleniogórskiego </w:t>
      </w:r>
    </w:p>
    <w:p w14:paraId="2E17AA1E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IV Kadencja 2010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-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2014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</w:t>
      </w:r>
    </w:p>
    <w:p w14:paraId="185E1D19" w14:textId="7741B05C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Rafał</w:t>
      </w:r>
      <w:r w:rsidR="00BD1C28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Mazur</w:t>
      </w:r>
    </w:p>
    <w:p w14:paraId="7166D9D8" w14:textId="59E29A97" w:rsidR="00BF2905" w:rsidRPr="00BD1C28" w:rsidRDefault="00BF2905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I/1/10 Rady Powiatu Jeleniogórskiego z dnia 1 grudnia 2010 r. w sprawie wyboru Przewodniczącego Rady Powiatu Jeleniogórskiego </w:t>
      </w:r>
    </w:p>
    <w:p w14:paraId="637AC0C2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III Kadencja 2006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-2010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</w:t>
      </w:r>
    </w:p>
    <w:p w14:paraId="00F46CA2" w14:textId="3AC64611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Zbigniew Jakiel</w:t>
      </w:r>
    </w:p>
    <w:p w14:paraId="66BDAD61" w14:textId="29F32C02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I/1/06 Rady Powiatu Jeleniogórskiego z dnia 25 listopada 2006 r. w sprawie wyboru Przewodniczącego Rady Powiatu Jeleniogórskiego </w:t>
      </w:r>
    </w:p>
    <w:p w14:paraId="079D5B5A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II Kadencja 2002 - 2006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 </w:t>
      </w:r>
    </w:p>
    <w:p w14:paraId="2C927663" w14:textId="74F5752E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Zbigniew Jakiel</w:t>
      </w:r>
    </w:p>
    <w:p w14:paraId="1F06E53F" w14:textId="4B694CF8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I/1/02 Rady Powiatu Jeleniogórskiego z dnia 19 listopada 2002 r. w sprawie wyboru Przewodniczącego Rady Powiatu Jeleniogórskiego </w:t>
      </w:r>
    </w:p>
    <w:p w14:paraId="04D1855A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 Kadencja 1998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-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2002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    </w:t>
      </w:r>
    </w:p>
    <w:p w14:paraId="1003671D" w14:textId="632E5DCE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Jacek Włodyga</w:t>
      </w:r>
    </w:p>
    <w:p w14:paraId="38049A22" w14:textId="04382BE1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I/2/98 Rady Powiatu Jeleniogórskiego z dnia 4 listopada 1998 r. w sprawie wyboru Przewodniczącego Rady Powiatu Jeleniogórskiego </w:t>
      </w:r>
    </w:p>
    <w:p w14:paraId="726B3F48" w14:textId="77777777" w:rsidR="00433CCD" w:rsidRPr="00356A95" w:rsidRDefault="00433CCD" w:rsidP="004539C5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433CCD" w:rsidRPr="00356A95" w:rsidSect="009A33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16D45"/>
    <w:multiLevelType w:val="hybridMultilevel"/>
    <w:tmpl w:val="6A9443C8"/>
    <w:lvl w:ilvl="0" w:tplc="04150009">
      <w:start w:val="1"/>
      <w:numFmt w:val="bullet"/>
      <w:lvlText w:val=""/>
      <w:lvlJc w:val="left"/>
      <w:pPr>
        <w:ind w:left="16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2D316A1B"/>
    <w:multiLevelType w:val="hybridMultilevel"/>
    <w:tmpl w:val="DBDC46D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A1DE8"/>
    <w:multiLevelType w:val="hybridMultilevel"/>
    <w:tmpl w:val="1266426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3D4277"/>
    <w:multiLevelType w:val="hybridMultilevel"/>
    <w:tmpl w:val="9020A87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780D"/>
    <w:multiLevelType w:val="hybridMultilevel"/>
    <w:tmpl w:val="6524B0A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A1F65"/>
    <w:multiLevelType w:val="multilevel"/>
    <w:tmpl w:val="1D7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06479C"/>
    <w:multiLevelType w:val="hybridMultilevel"/>
    <w:tmpl w:val="BD307C0E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40BDA"/>
    <w:multiLevelType w:val="hybridMultilevel"/>
    <w:tmpl w:val="C65EAA6E"/>
    <w:lvl w:ilvl="0" w:tplc="0415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7FB17253"/>
    <w:multiLevelType w:val="hybridMultilevel"/>
    <w:tmpl w:val="3390846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05"/>
    <w:rsid w:val="00014B00"/>
    <w:rsid w:val="001B3A98"/>
    <w:rsid w:val="00356A95"/>
    <w:rsid w:val="00433CCD"/>
    <w:rsid w:val="004539C5"/>
    <w:rsid w:val="00497743"/>
    <w:rsid w:val="00545B0C"/>
    <w:rsid w:val="0066354E"/>
    <w:rsid w:val="006C5F24"/>
    <w:rsid w:val="008F3BF8"/>
    <w:rsid w:val="009A331D"/>
    <w:rsid w:val="00A52B26"/>
    <w:rsid w:val="00B26455"/>
    <w:rsid w:val="00BD1C28"/>
    <w:rsid w:val="00BF2905"/>
    <w:rsid w:val="00C33071"/>
    <w:rsid w:val="00C57C95"/>
    <w:rsid w:val="00C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2780"/>
  <w15:chartTrackingRefBased/>
  <w15:docId w15:val="{A32EED8A-33C7-1049-ABDB-F268C0CA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-przypis">
    <w:name w:val="Tabela - przypis"/>
    <w:basedOn w:val="Normalny"/>
    <w:qFormat/>
    <w:rsid w:val="006C5F24"/>
    <w:pPr>
      <w:autoSpaceDE w:val="0"/>
      <w:autoSpaceDN w:val="0"/>
      <w:adjustRightInd w:val="0"/>
      <w:spacing w:before="60" w:after="180"/>
      <w:contextualSpacing/>
      <w:jc w:val="both"/>
    </w:pPr>
    <w:rPr>
      <w:rFonts w:ascii="Liberation Serif" w:eastAsia="Calibri" w:hAnsi="Liberation Serif" w:cs="Times New Roman"/>
      <w:i/>
      <w:sz w:val="18"/>
      <w:szCs w:val="20"/>
    </w:rPr>
  </w:style>
  <w:style w:type="table" w:styleId="Tabela-Siatka">
    <w:name w:val="Table Grid"/>
    <w:basedOn w:val="Standardowy"/>
    <w:uiPriority w:val="39"/>
    <w:rsid w:val="006C5F24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-wntrze">
    <w:name w:val="Tabela - wnętrze"/>
    <w:basedOn w:val="Normalny"/>
    <w:qFormat/>
    <w:rsid w:val="006C5F24"/>
    <w:pPr>
      <w:jc w:val="both"/>
    </w:pPr>
    <w:rPr>
      <w:rFonts w:ascii="Liberation Serif" w:eastAsia="Times New Roman" w:hAnsi="Liberation Serif" w:cs="Times New Roman"/>
      <w:sz w:val="20"/>
      <w:lang w:eastAsia="pl-PL"/>
    </w:rPr>
  </w:style>
  <w:style w:type="paragraph" w:customStyle="1" w:styleId="Tabela-rdo">
    <w:name w:val="Tabela - Źródło"/>
    <w:basedOn w:val="Normalny"/>
    <w:qFormat/>
    <w:rsid w:val="006C5F24"/>
    <w:pPr>
      <w:autoSpaceDE w:val="0"/>
      <w:autoSpaceDN w:val="0"/>
      <w:adjustRightInd w:val="0"/>
      <w:spacing w:before="60" w:after="180"/>
      <w:jc w:val="both"/>
    </w:pPr>
    <w:rPr>
      <w:rFonts w:ascii="Liberation Serif" w:eastAsia="Calibri" w:hAnsi="Liberation Serif" w:cs="Times New Roman"/>
      <w:i/>
      <w:sz w:val="18"/>
      <w:szCs w:val="20"/>
    </w:rPr>
  </w:style>
  <w:style w:type="paragraph" w:customStyle="1" w:styleId="Wykres">
    <w:name w:val="Wykres"/>
    <w:basedOn w:val="Normalny"/>
    <w:qFormat/>
    <w:rsid w:val="006C5F24"/>
    <w:pPr>
      <w:tabs>
        <w:tab w:val="left" w:pos="993"/>
      </w:tabs>
      <w:spacing w:before="120" w:after="60"/>
      <w:ind w:left="993" w:hanging="993"/>
    </w:pPr>
    <w:rPr>
      <w:rFonts w:eastAsia="Calibri" w:cs="Times New Roman"/>
      <w:b/>
      <w:bCs/>
      <w:sz w:val="22"/>
      <w:szCs w:val="20"/>
    </w:rPr>
  </w:style>
  <w:style w:type="paragraph" w:customStyle="1" w:styleId="Wykres-rdo">
    <w:name w:val="Wykres - źródło"/>
    <w:basedOn w:val="Tabela-rdo"/>
    <w:qFormat/>
    <w:rsid w:val="006C5F24"/>
    <w:pPr>
      <w:jc w:val="center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F24"/>
    <w:pPr>
      <w:jc w:val="both"/>
    </w:pPr>
    <w:rPr>
      <w:rFonts w:ascii="Liberation Serif" w:eastAsia="Times New Roman" w:hAnsi="Liberation Serif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F24"/>
    <w:rPr>
      <w:rFonts w:ascii="Liberation Serif" w:eastAsia="Times New Roman" w:hAnsi="Liberation Serif" w:cs="Times New Roman"/>
      <w:sz w:val="20"/>
      <w:szCs w:val="20"/>
      <w:lang w:eastAsia="pl-PL"/>
    </w:rPr>
  </w:style>
  <w:style w:type="paragraph" w:customStyle="1" w:styleId="Tabela">
    <w:name w:val="Tabela"/>
    <w:basedOn w:val="Legenda"/>
    <w:qFormat/>
    <w:rsid w:val="006C5F24"/>
    <w:pPr>
      <w:tabs>
        <w:tab w:val="left" w:pos="765"/>
      </w:tabs>
      <w:spacing w:before="120" w:after="60"/>
      <w:ind w:left="765" w:hanging="765"/>
    </w:pPr>
    <w:rPr>
      <w:rFonts w:eastAsia="Calibri" w:cs="Times New Roman"/>
      <w:b/>
      <w:bCs/>
      <w:i w:val="0"/>
      <w:iCs w:val="0"/>
      <w:color w:val="auto"/>
      <w:sz w:val="22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C5F24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F29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5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Kubiak</dc:creator>
  <cp:keywords/>
  <dc:description/>
  <cp:lastModifiedBy>Barbara Borysiewicz</cp:lastModifiedBy>
  <cp:revision>2</cp:revision>
  <dcterms:created xsi:type="dcterms:W3CDTF">2020-10-15T08:42:00Z</dcterms:created>
  <dcterms:modified xsi:type="dcterms:W3CDTF">2020-10-15T08:42:00Z</dcterms:modified>
</cp:coreProperties>
</file>