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 kadencji Rady Powiatu Jeleniogórskiego od dnia  15 grudnia 2014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22E41" w:rsidRPr="0034059F">
        <w:rPr>
          <w:rFonts w:ascii="Liberation Serif" w:hAnsi="Liberation Serif" w:cs="Liberation Serif"/>
          <w:b/>
          <w:sz w:val="24"/>
          <w:szCs w:val="24"/>
        </w:rPr>
        <w:t>2</w:t>
      </w:r>
      <w:r w:rsidR="00300317">
        <w:rPr>
          <w:rFonts w:ascii="Liberation Serif" w:hAnsi="Liberation Serif" w:cs="Liberation Serif"/>
          <w:b/>
          <w:sz w:val="24"/>
          <w:szCs w:val="24"/>
        </w:rPr>
        <w:t>0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biologii, socjoterapii w Gimnazjum i Zasadniczej Szkole Zawodowej Zespołu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– wychowawcy Młodzieżowego Ośrodka Socjoterapii w Zespole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od obowiązku realizacji tygodniowego wymiaru godzin zajęć dydaktyczno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Legal,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Legal,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dyrektora Młodzieżowego Ośrodka Wychowawczego w Szklarskiej Porębie od obowiązku realizacji tygodniowego wymiaru godzin zajęć dydaktyczno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Resocjalizacyjno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od obowiązku realizacji tygodniowego wymiaru godzin zajęć dydaktyczno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obow.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e-usług publicznych w powiecie jeleniogórskim” w ramach Osi Priorytetowej nr 2. Technologie informacyjno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projektów Nisa-Nysa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na realizację zadania polegającego na wykonaniu robót budowlanych w budynku administracyjno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konkursu na stanowisko dyrektora Publicznej Poradni Psychologiczno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odwołania Pani Małgorzaty Forytarz ze stanowiska dyrektora Publicznej Poradni Psychologiczno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300317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zatwierdzenia konkursu na stanowisko dyrektora Publicznej Poradni Psychologiczno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powierzenia pełnienia obowiązków dyrektora Publicznej Poradni Psychologiczno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umów o partnerstwie pomiędzy Miastem Jilemnice – Republika Czeska, a  Powiatem Jeleniogórskim oraz pomiędzy Miastem Tanvald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zmieniające uchwałę w sprawie powołania Komisji przetargowej w celu przygotowania i przeprowadzenia postępowania o udzielenie zamówienia publicznego na realizacje zadania polegającego na wykonaniu robót budowlanych w budynku administracyjno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kontrolno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obow.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atwierdzenia  trybu postępowania o udzielenie zamówienia publicznego na realizację zadania pn: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atwierdzenia trybu postępowania o udzielenie zamówienia publicznego na realizację zadania pn: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>ozstrzygnięcia postępowania  o udzielenia zamówienia publicznego prowadzonego w trybie negocjacji bez ogłoszenia na realizację zadania pn: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>ozstrzygnięcia postępowania o udzielenie zamówienia publicznego pn;”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>ozstrzygnięcia postępowania o udzielenie zamówienia publicznego pn: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tj:09.02.2018 z mocą obow.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tj:09.02.2018 z mocą obow.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publicznego na realizacje zadania pn: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>Dostawa infrastruktury sprzętowej w ramach projektu pn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pomiędzy Powiatem Jeleniogórskim a Gminą Podgórzyn w sprawie realizacji i współfinansowania w 2018 roku zadania pn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pn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>ego na realizację zadania pn: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>ozstrzygnięcia postępowania o udzielenie zamówienia publicznego na realizację zadania pn: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dzielenia zamówienia na realizację zadania pn: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pn: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>ozstrzygnięcia postępowania o udzielenie zamówienia publicznego na realizację zadania pn: „ Zakup licencji oprogramowania wraz z wdrożeniem rozwiązań informatycznych w ramach projektu wprowadzenie e-usług publicznych w Powiecie Jeleniogórskim „ - w zakresie części I i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pn;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publicznego z wolnej ręki na realizację zadania pn: „ Modernizacja strony internetowej Starostwa Powiatowego w Jeleniej Górze- w ramach projektu Wprowadzenie e-usług publicznych w Powiecie Jeleniogórskim” , a także zatwierdzenia wyboru wykonawcy zamówienia tj. AIONZINE PL Sp z o.o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pn: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porozumienia pomiędzy Powiatem Jeleniogórskiem a Gminą Podgórzyn w sprawie realizacji i współfinansowania w 2018 r. zadania pn: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r w:rsidR="00773365" w:rsidRPr="00773365">
              <w:rPr>
                <w:rFonts w:ascii="Liberation Serif" w:hAnsi="Liberation Serif" w:cs="Liberation Serif"/>
              </w:rPr>
              <w:t>pn: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przygotowania i przeprowadzenia postępowania o udzielenie zamówienia publicznego na wykonanie zadania pn: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>atwierdzenia trybu postępowania o udzielnie zamówienia publicznego na realizację zadania pn: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„Wykonanie robót budowlanych w budynku administracyjno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A66C1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>upoważnienia Pani Marty Janiewskiej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>akceptacji projektu umowy o korzystanie z Usługi Paybynet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sz w:val="22"/>
              </w:rPr>
            </w:pPr>
            <w:r w:rsidRPr="009F63CB">
              <w:rPr>
                <w:rFonts w:ascii="Liberation Serif" w:hAnsi="Liberation Serif" w:cs="Liberation Serif"/>
              </w:rPr>
              <w:t>przyjęcia projektu uchwały budżetowej powiatu na rok 2019 wraz z objaśnieniami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 xml:space="preserve">przyjęcia projektu wieloletniej prognozy finansowej powiatu </w:t>
            </w:r>
            <w:r w:rsidRPr="009F63CB">
              <w:rPr>
                <w:rFonts w:ascii="Liberation Serif" w:hAnsi="Liberation Serif" w:cs="Liberation Serif"/>
                <w:sz w:val="24"/>
                <w:szCs w:val="28"/>
              </w:rPr>
              <w:t>jeleniogórskiego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rFonts w:ascii="Liberation Serif" w:hAnsi="Liberation Serif" w:cs="Liberation Serif"/>
              </w:rPr>
            </w:pPr>
            <w:r w:rsidRPr="009F63CB">
              <w:rPr>
                <w:rFonts w:ascii="Liberation Serif" w:hAnsi="Liberation Serif" w:cs="Liberation Serif"/>
              </w:rPr>
              <w:t>ustalenia formy i wysokości Nagrody Starosty Jeleniogórskiego oraz wysokości stypendium Rady Powiatu Jeleniogórskiego przyznawanych uczniom szkół ponadpodstawowych z terenu Powiatu Jeleniogórskiego w roku szkolnym 2018/2019</w:t>
            </w:r>
          </w:p>
        </w:tc>
      </w:tr>
      <w:tr w:rsidR="00A66C1E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>akceptacji treści projektu umowy darowizny na rzecz Gminy Miejskiej Piechowice składników majątku ruchomego Powiatu Jeleniogórskiego, w postaci drewna pochodzącego z wycinki</w:t>
            </w:r>
          </w:p>
        </w:tc>
      </w:tr>
      <w:tr w:rsidR="005E00CF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1A3B80" w:rsidRDefault="005E00CF" w:rsidP="005E00CF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kultury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i ochrony dziedzictwa narodowego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turystyki i krajoznawstwa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upowszechniania kultury fizycznej i sportu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na realizację zadania pn.: „Zimowe utrzymanie dróg powiatowych na terenie gmin: Podgórzyn,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Jeżów Sudecki, Mysłakowice i Kowary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– w sezonie zimowym: 2018-2019”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– w zakresie Części II</w:t>
            </w:r>
          </w:p>
        </w:tc>
      </w:tr>
    </w:tbl>
    <w:p w:rsidR="00391EB3" w:rsidRDefault="00391EB3" w:rsidP="00391EB3">
      <w:pPr>
        <w:pStyle w:val="Akapitzlist"/>
        <w:suppressAutoHyphens w:val="0"/>
        <w:ind w:left="644"/>
        <w:jc w:val="both"/>
        <w:rPr>
          <w:sz w:val="22"/>
        </w:rPr>
      </w:pPr>
    </w:p>
    <w:p w:rsidR="00391EB3" w:rsidRDefault="00391EB3" w:rsidP="00391EB3">
      <w:pPr>
        <w:pStyle w:val="Akapitzlist"/>
        <w:suppressAutoHyphens w:val="0"/>
        <w:ind w:left="644"/>
        <w:jc w:val="both"/>
        <w:rPr>
          <w:rFonts w:ascii="Liberation Serif" w:hAnsi="Liberation Serif" w:cs="Liberation Serif"/>
          <w:sz w:val="28"/>
        </w:rPr>
      </w:pPr>
    </w:p>
    <w:p w:rsidR="00391EB3" w:rsidRPr="00A66C1E" w:rsidRDefault="00391EB3" w:rsidP="00A66C1E">
      <w:pPr>
        <w:pStyle w:val="Akapitzlist"/>
        <w:suppressAutoHyphens w:val="0"/>
        <w:ind w:left="360"/>
        <w:jc w:val="both"/>
        <w:rPr>
          <w:sz w:val="22"/>
        </w:rPr>
      </w:pPr>
    </w:p>
    <w:sectPr w:rsidR="00391EB3" w:rsidRPr="00A66C1E" w:rsidSect="00096F2B">
      <w:headerReference w:type="default" r:id="rId10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300317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F63CB"/>
    <w:rsid w:val="00A16D2E"/>
    <w:rsid w:val="00A27289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19190E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74</Pages>
  <Words>27195</Words>
  <Characters>163174</Characters>
  <Application>Microsoft Office Word</Application>
  <DocSecurity>0</DocSecurity>
  <Lines>1359</Lines>
  <Paragraphs>379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92</cp:revision>
  <cp:lastPrinted>2003-07-28T15:07:00Z</cp:lastPrinted>
  <dcterms:created xsi:type="dcterms:W3CDTF">2017-10-31T13:47:00Z</dcterms:created>
  <dcterms:modified xsi:type="dcterms:W3CDTF">2018-11-23T11:09:00Z</dcterms:modified>
  <dc:language>pl-PL</dc:language>
</cp:coreProperties>
</file>